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F84DB" w14:textId="77777777" w:rsidR="0035416B" w:rsidRPr="0035416B" w:rsidRDefault="0035416B" w:rsidP="00FC6F40">
      <w:r>
        <w:rPr>
          <w:noProof/>
          <w:lang w:eastAsia="en-CA"/>
        </w:rPr>
        <w:drawing>
          <wp:inline distT="0" distB="0" distL="0" distR="0" wp14:anchorId="79AB83C8" wp14:editId="43EB7842">
            <wp:extent cx="5943600" cy="737558"/>
            <wp:effectExtent l="0" t="0" r="0" b="5715"/>
            <wp:docPr id="1" name="Picture 1" descr="Y:\CASOP Canadian Aviation Safety Officers Partnership\CASO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ASOP Canadian Aviation Safety Officers Partnership\CASOP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37558"/>
                    </a:xfrm>
                    <a:prstGeom prst="rect">
                      <a:avLst/>
                    </a:prstGeom>
                    <a:noFill/>
                    <a:ln>
                      <a:noFill/>
                    </a:ln>
                  </pic:spPr>
                </pic:pic>
              </a:graphicData>
            </a:graphic>
          </wp:inline>
        </w:drawing>
      </w:r>
    </w:p>
    <w:p w14:paraId="39D8BD4B" w14:textId="77777777" w:rsidR="00FC6F40" w:rsidRPr="0035416B" w:rsidRDefault="00CC5A4E" w:rsidP="00FC6F40">
      <w:pPr>
        <w:rPr>
          <w:u w:val="thick"/>
        </w:rPr>
      </w:pPr>
      <w:r w:rsidRPr="00CC5A4E">
        <w:rPr>
          <w:u w:val="thick"/>
        </w:rPr>
        <w:t>1</w:t>
      </w:r>
      <w:r w:rsidR="00E87A2E">
        <w:rPr>
          <w:u w:val="thick"/>
        </w:rPr>
        <w:t>9</w:t>
      </w:r>
      <w:r w:rsidR="00534FAE" w:rsidRPr="00CC5A4E">
        <w:rPr>
          <w:u w:val="thick"/>
        </w:rPr>
        <w:t>CS0</w:t>
      </w:r>
      <w:r w:rsidR="00E87A2E">
        <w:rPr>
          <w:u w:val="thick"/>
        </w:rPr>
        <w:t xml:space="preserve">2 </w:t>
      </w:r>
      <w:r w:rsidR="00534FAE">
        <w:rPr>
          <w:u w:val="thick"/>
        </w:rPr>
        <w:tab/>
      </w:r>
      <w:r w:rsidR="00534FAE">
        <w:rPr>
          <w:u w:val="thick"/>
        </w:rPr>
        <w:tab/>
      </w:r>
      <w:r w:rsidR="00534FAE">
        <w:rPr>
          <w:u w:val="thick"/>
        </w:rPr>
        <w:tab/>
      </w:r>
      <w:r w:rsidR="00534FAE">
        <w:rPr>
          <w:u w:val="thick"/>
        </w:rPr>
        <w:tab/>
      </w:r>
      <w:r w:rsidR="00534FAE">
        <w:rPr>
          <w:u w:val="thick"/>
        </w:rPr>
        <w:tab/>
      </w:r>
      <w:r w:rsidR="00534FAE">
        <w:rPr>
          <w:u w:val="thick"/>
        </w:rPr>
        <w:tab/>
      </w:r>
      <w:r w:rsidR="00534FAE">
        <w:rPr>
          <w:u w:val="thick"/>
        </w:rPr>
        <w:tab/>
      </w:r>
      <w:r w:rsidR="00534FAE">
        <w:rPr>
          <w:u w:val="thick"/>
        </w:rPr>
        <w:tab/>
      </w:r>
      <w:r w:rsidR="00534FAE">
        <w:rPr>
          <w:u w:val="thick"/>
        </w:rPr>
        <w:tab/>
      </w:r>
      <w:r w:rsidR="00E87A2E">
        <w:rPr>
          <w:u w:val="thick"/>
        </w:rPr>
        <w:t>08 November 2019</w:t>
      </w:r>
    </w:p>
    <w:p w14:paraId="4AE2CA20" w14:textId="77777777" w:rsidR="00FC6F40" w:rsidRPr="00B66AF4" w:rsidRDefault="00B66AF4" w:rsidP="00FC6F40">
      <w:pPr>
        <w:pStyle w:val="Heading1"/>
        <w:rPr>
          <w:rFonts w:asciiTheme="minorHAnsi" w:hAnsiTheme="minorHAnsi" w:cstheme="minorHAnsi"/>
          <w:color w:val="auto"/>
        </w:rPr>
      </w:pPr>
      <w:r w:rsidRPr="00B66AF4">
        <w:rPr>
          <w:rFonts w:asciiTheme="minorHAnsi" w:hAnsiTheme="minorHAnsi" w:cstheme="minorHAnsi"/>
          <w:color w:val="auto"/>
        </w:rPr>
        <w:t>CASOP Conference S</w:t>
      </w:r>
      <w:r w:rsidR="00FC6F40" w:rsidRPr="00B66AF4">
        <w:rPr>
          <w:rFonts w:asciiTheme="minorHAnsi" w:hAnsiTheme="minorHAnsi" w:cstheme="minorHAnsi"/>
          <w:color w:val="auto"/>
        </w:rPr>
        <w:t xml:space="preserve">tatement on </w:t>
      </w:r>
      <w:r w:rsidR="00E87A2E">
        <w:rPr>
          <w:rFonts w:asciiTheme="minorHAnsi" w:hAnsiTheme="minorHAnsi" w:cstheme="minorHAnsi"/>
          <w:color w:val="auto"/>
        </w:rPr>
        <w:t>Similar sounding call-signs</w:t>
      </w:r>
    </w:p>
    <w:p w14:paraId="79710C55" w14:textId="77777777" w:rsidR="00FC6F40" w:rsidRDefault="00FC6F40" w:rsidP="00FC6F40"/>
    <w:p w14:paraId="00F30980" w14:textId="77777777" w:rsidR="00206A10" w:rsidRDefault="00E87A2E" w:rsidP="00FC6F40">
      <w:r>
        <w:t>Kelowna, BC</w:t>
      </w:r>
      <w:r w:rsidR="00FC6F40">
        <w:t xml:space="preserve"> - During the business of the CASOP Conference in </w:t>
      </w:r>
      <w:r>
        <w:t>Kelowna, BC</w:t>
      </w:r>
      <w:r w:rsidR="00FC6F40">
        <w:t xml:space="preserve"> </w:t>
      </w:r>
      <w:r>
        <w:t>October 8-10, 2019</w:t>
      </w:r>
      <w:r w:rsidR="00FC6F40">
        <w:t>, the members adopted the following Conference statement:</w:t>
      </w:r>
    </w:p>
    <w:p w14:paraId="06C02747" w14:textId="77777777" w:rsidR="00575BB8" w:rsidRPr="00575BB8" w:rsidRDefault="00575BB8" w:rsidP="00575BB8">
      <w:pPr>
        <w:spacing w:line="240" w:lineRule="auto"/>
        <w:ind w:left="567" w:right="567"/>
        <w:rPr>
          <w:i/>
        </w:rPr>
      </w:pPr>
      <w:r w:rsidRPr="00575BB8">
        <w:rPr>
          <w:i/>
        </w:rPr>
        <w:t xml:space="preserve">Similar call-signs used by aircraft operating in the same area while on the same frequency often give rise to potential and actual flight safety incidents. This hazard is usually referred to as “call-sign confusion”. The risk of call-sign confusion extends to air traffic service personnel, and to pilots. </w:t>
      </w:r>
      <w:r w:rsidR="00906472">
        <w:rPr>
          <w:i/>
        </w:rPr>
        <w:t>The hazard also exists for ground operations at airports.</w:t>
      </w:r>
    </w:p>
    <w:p w14:paraId="14AF95FB" w14:textId="77777777" w:rsidR="00575BB8" w:rsidRPr="00575BB8" w:rsidRDefault="00575BB8" w:rsidP="00575BB8">
      <w:pPr>
        <w:spacing w:line="240" w:lineRule="auto"/>
        <w:ind w:left="567" w:right="567"/>
        <w:rPr>
          <w:i/>
        </w:rPr>
      </w:pPr>
      <w:r w:rsidRPr="00575BB8">
        <w:rPr>
          <w:i/>
        </w:rPr>
        <w:t xml:space="preserve">This problem is not unique to Canada or Canadian air operators, as evidenced by the efforts undertaken by various organizations in Europe and the Middle East to address commercial call-sign confusion.  </w:t>
      </w:r>
    </w:p>
    <w:p w14:paraId="2F196C3A" w14:textId="77777777" w:rsidR="00575BB8" w:rsidRPr="00575BB8" w:rsidRDefault="00575BB8" w:rsidP="000305D7">
      <w:pPr>
        <w:spacing w:line="240" w:lineRule="auto"/>
        <w:ind w:left="567" w:right="567"/>
        <w:rPr>
          <w:i/>
        </w:rPr>
      </w:pPr>
      <w:r w:rsidRPr="00575BB8">
        <w:rPr>
          <w:i/>
        </w:rPr>
        <w:t>While there have been efforts to address the issue in Canada, there has been no sustained, coordinated approach. Given the success of some other jurisdictions in reducing the risks posed by similar call-signs, there is an opportunity to leverage their approaches and apply them to the Canadian context.</w:t>
      </w:r>
    </w:p>
    <w:p w14:paraId="7D59CB70" w14:textId="77777777" w:rsidR="003D5B00" w:rsidRPr="00AC0ECA" w:rsidRDefault="003D5B00" w:rsidP="003D5B00">
      <w:pPr>
        <w:spacing w:line="240" w:lineRule="auto"/>
        <w:ind w:left="567" w:right="567"/>
        <w:rPr>
          <w:i/>
          <w:lang w:val="en"/>
        </w:rPr>
      </w:pPr>
      <w:r w:rsidRPr="003D5B00">
        <w:rPr>
          <w:i/>
          <w:lang w:val="en"/>
        </w:rPr>
        <w:t xml:space="preserve">EUROCONTROL has a </w:t>
      </w:r>
      <w:r w:rsidRPr="00AC0ECA">
        <w:rPr>
          <w:i/>
          <w:lang w:val="en"/>
        </w:rPr>
        <w:t xml:space="preserve">Call sign similarity tool </w:t>
      </w:r>
      <w:r w:rsidRPr="003D5B00">
        <w:rPr>
          <w:i/>
          <w:lang w:val="en"/>
        </w:rPr>
        <w:t>(</w:t>
      </w:r>
      <w:r w:rsidRPr="00AC0ECA">
        <w:rPr>
          <w:i/>
          <w:lang w:val="en"/>
        </w:rPr>
        <w:t>CSST</w:t>
      </w:r>
      <w:r w:rsidRPr="003D5B00">
        <w:rPr>
          <w:i/>
          <w:lang w:val="en"/>
        </w:rPr>
        <w:t xml:space="preserve">) to </w:t>
      </w:r>
      <w:r w:rsidRPr="00AC0ECA">
        <w:rPr>
          <w:i/>
          <w:lang w:val="en"/>
        </w:rPr>
        <w:t>help to de-conflict or eliminate similar call signs within a single aircraft operator’s (AOs) schedule prior to the start of the summer and winter season.</w:t>
      </w:r>
    </w:p>
    <w:p w14:paraId="78DE927D" w14:textId="77777777" w:rsidR="00921BBB" w:rsidRPr="00921BBB" w:rsidRDefault="00921BBB" w:rsidP="00921BBB">
      <w:pPr>
        <w:spacing w:line="240" w:lineRule="auto"/>
        <w:ind w:left="567" w:right="567"/>
        <w:rPr>
          <w:i/>
          <w:lang w:val="en"/>
        </w:rPr>
      </w:pPr>
      <w:r w:rsidRPr="00921BBB">
        <w:rPr>
          <w:i/>
          <w:lang w:val="en"/>
        </w:rPr>
        <w:t xml:space="preserve">EUROCONTROL established procedures with participating aircraft operators to monitor the CSST’s operational effectiveness. </w:t>
      </w:r>
      <w:r w:rsidR="003D5B00" w:rsidRPr="003D5B00">
        <w:rPr>
          <w:i/>
          <w:lang w:val="en"/>
        </w:rPr>
        <w:t>They</w:t>
      </w:r>
      <w:r w:rsidRPr="00921BBB">
        <w:rPr>
          <w:i/>
          <w:lang w:val="en"/>
        </w:rPr>
        <w:t xml:space="preserve"> are monitoring the anticipated improvements in safety performance in conjunction with the </w:t>
      </w:r>
      <w:r w:rsidRPr="00921BBB">
        <w:rPr>
          <w:bCs/>
          <w:i/>
          <w:lang w:val="en"/>
        </w:rPr>
        <w:t>EUROCONTROL voluntary ATM incident reporting (EVAIR) scheme</w:t>
      </w:r>
      <w:r w:rsidRPr="00921BBB">
        <w:rPr>
          <w:i/>
          <w:lang w:val="en"/>
        </w:rPr>
        <w:t>.</w:t>
      </w:r>
    </w:p>
    <w:p w14:paraId="0DA6C551" w14:textId="77777777" w:rsidR="00921BBB" w:rsidRPr="00921BBB" w:rsidRDefault="00921BBB" w:rsidP="00921BBB">
      <w:pPr>
        <w:spacing w:line="240" w:lineRule="auto"/>
        <w:ind w:left="567" w:right="567"/>
        <w:rPr>
          <w:i/>
          <w:lang w:val="en"/>
        </w:rPr>
      </w:pPr>
      <w:r w:rsidRPr="00921BBB">
        <w:rPr>
          <w:i/>
          <w:lang w:val="en"/>
        </w:rPr>
        <w:t>EVAIR records show that for those aircraft operators who use the CSST to de-conflict their own schedules there have been very few, if any, reported similarity and confusion events. Comparisons with their pre-CSST performance demonstrate that the CSST definitely helps reduce operational risk and improves flight safety.</w:t>
      </w:r>
    </w:p>
    <w:p w14:paraId="51EC6A4C" w14:textId="77777777" w:rsidR="009B0EC7" w:rsidRPr="009B0EC7" w:rsidRDefault="009B0EC7" w:rsidP="00575BB8">
      <w:pPr>
        <w:spacing w:line="240" w:lineRule="auto"/>
        <w:ind w:left="567" w:right="567"/>
        <w:rPr>
          <w:i/>
        </w:rPr>
      </w:pPr>
      <w:r w:rsidRPr="009B0EC7">
        <w:rPr>
          <w:i/>
        </w:rPr>
        <w:t>To date in Canada:</w:t>
      </w:r>
    </w:p>
    <w:p w14:paraId="75B6D673" w14:textId="77777777" w:rsidR="009B0EC7" w:rsidRPr="009B0EC7" w:rsidRDefault="009B0EC7" w:rsidP="009B0EC7">
      <w:pPr>
        <w:pStyle w:val="ListParagraph"/>
        <w:numPr>
          <w:ilvl w:val="0"/>
          <w:numId w:val="1"/>
        </w:numPr>
        <w:spacing w:line="240" w:lineRule="auto"/>
        <w:ind w:right="567"/>
        <w:rPr>
          <w:i/>
        </w:rPr>
      </w:pPr>
      <w:r w:rsidRPr="009B0EC7">
        <w:rPr>
          <w:i/>
        </w:rPr>
        <w:t xml:space="preserve">Call-sign Confusion Commercial and Civilian Sub-working Groups have been formed. </w:t>
      </w:r>
    </w:p>
    <w:p w14:paraId="024DE8C0" w14:textId="77777777" w:rsidR="009B0EC7" w:rsidRPr="009B0EC7" w:rsidRDefault="009B0EC7" w:rsidP="009B0EC7">
      <w:pPr>
        <w:pStyle w:val="ListParagraph"/>
        <w:numPr>
          <w:ilvl w:val="0"/>
          <w:numId w:val="1"/>
        </w:numPr>
        <w:spacing w:line="240" w:lineRule="auto"/>
        <w:ind w:right="567"/>
        <w:rPr>
          <w:i/>
        </w:rPr>
      </w:pPr>
      <w:r w:rsidRPr="009B0EC7">
        <w:rPr>
          <w:i/>
        </w:rPr>
        <w:t>A presentation</w:t>
      </w:r>
      <w:r w:rsidR="00575BB8" w:rsidRPr="009B0EC7">
        <w:rPr>
          <w:i/>
        </w:rPr>
        <w:t xml:space="preserve"> was given at the Best Practices Working Group in January 2019 to create awareness and inform air operators of the need for action. </w:t>
      </w:r>
    </w:p>
    <w:p w14:paraId="01E6C1AE" w14:textId="77777777" w:rsidR="009B0EC7" w:rsidRPr="009B0EC7" w:rsidRDefault="00575BB8" w:rsidP="009B0EC7">
      <w:pPr>
        <w:pStyle w:val="ListParagraph"/>
        <w:numPr>
          <w:ilvl w:val="0"/>
          <w:numId w:val="1"/>
        </w:numPr>
        <w:spacing w:line="240" w:lineRule="auto"/>
        <w:ind w:right="567"/>
        <w:rPr>
          <w:i/>
        </w:rPr>
      </w:pPr>
      <w:r w:rsidRPr="009B0EC7">
        <w:rPr>
          <w:i/>
        </w:rPr>
        <w:lastRenderedPageBreak/>
        <w:t xml:space="preserve">A presentation was given to Transport Canada (TC) in February 2019 where-in TC indicated their preliminary support for to the adoption of call-sign similarity rules in Canada. </w:t>
      </w:r>
    </w:p>
    <w:p w14:paraId="0CA0DEF9" w14:textId="77777777" w:rsidR="009B0EC7" w:rsidRPr="009B0EC7" w:rsidRDefault="00575BB8" w:rsidP="009B0EC7">
      <w:pPr>
        <w:pStyle w:val="ListParagraph"/>
        <w:numPr>
          <w:ilvl w:val="0"/>
          <w:numId w:val="1"/>
        </w:numPr>
        <w:spacing w:line="240" w:lineRule="auto"/>
        <w:ind w:right="567"/>
        <w:rPr>
          <w:i/>
        </w:rPr>
      </w:pPr>
      <w:r w:rsidRPr="009B0EC7">
        <w:rPr>
          <w:i/>
        </w:rPr>
        <w:t>A paper was presented to the Canadian Performance-based Aviation Action Team (CPAAT</w:t>
      </w:r>
      <w:r w:rsidR="009B0EC7" w:rsidRPr="009B0EC7">
        <w:rPr>
          <w:i/>
        </w:rPr>
        <w:t>),</w:t>
      </w:r>
      <w:r w:rsidRPr="009B0EC7">
        <w:rPr>
          <w:i/>
        </w:rPr>
        <w:t xml:space="preserve"> with goal of preparing a circular for Transport Canada for summer 2020.</w:t>
      </w:r>
    </w:p>
    <w:p w14:paraId="1296A7C2" w14:textId="77777777" w:rsidR="009B0EC7" w:rsidRPr="009B0EC7" w:rsidRDefault="00575BB8" w:rsidP="009B0EC7">
      <w:pPr>
        <w:pStyle w:val="ListParagraph"/>
        <w:numPr>
          <w:ilvl w:val="0"/>
          <w:numId w:val="1"/>
        </w:numPr>
        <w:spacing w:line="240" w:lineRule="auto"/>
        <w:ind w:right="567"/>
        <w:rPr>
          <w:i/>
        </w:rPr>
      </w:pPr>
      <w:r w:rsidRPr="009B0EC7">
        <w:rPr>
          <w:i/>
        </w:rPr>
        <w:t>We</w:t>
      </w:r>
      <w:r w:rsidR="002B63BD">
        <w:rPr>
          <w:i/>
        </w:rPr>
        <w:t xml:space="preserve"> are</w:t>
      </w:r>
      <w:r w:rsidRPr="009B0EC7">
        <w:rPr>
          <w:i/>
        </w:rPr>
        <w:t xml:space="preserve"> mid-way through a project to have analytics around similar call signs -based on the Eurocontrol rules</w:t>
      </w:r>
      <w:r w:rsidR="009B0EC7" w:rsidRPr="009B0EC7">
        <w:rPr>
          <w:i/>
        </w:rPr>
        <w:t xml:space="preserve">. </w:t>
      </w:r>
      <w:r w:rsidRPr="009B0EC7">
        <w:rPr>
          <w:i/>
        </w:rPr>
        <w:t>The intent is to formulate reports showing areas of consisten</w:t>
      </w:r>
      <w:r w:rsidR="009B0EC7" w:rsidRPr="009B0EC7">
        <w:rPr>
          <w:i/>
        </w:rPr>
        <w:t>t</w:t>
      </w:r>
      <w:r w:rsidRPr="009B0EC7">
        <w:rPr>
          <w:i/>
        </w:rPr>
        <w:t xml:space="preserve"> non-conformity.</w:t>
      </w:r>
    </w:p>
    <w:p w14:paraId="38AE7D43" w14:textId="77777777" w:rsidR="002B63BD" w:rsidRPr="002B63BD" w:rsidRDefault="002B63BD" w:rsidP="002B63BD">
      <w:pPr>
        <w:spacing w:line="240" w:lineRule="auto"/>
        <w:ind w:left="567" w:right="567"/>
        <w:rPr>
          <w:i/>
        </w:rPr>
      </w:pPr>
      <w:r w:rsidRPr="002B63BD">
        <w:rPr>
          <w:i/>
        </w:rPr>
        <w:t>The goals of the Sub-working Groups are as follows:</w:t>
      </w:r>
    </w:p>
    <w:p w14:paraId="19083513" w14:textId="77777777" w:rsidR="002B63BD" w:rsidRPr="002B63BD" w:rsidRDefault="00575BB8" w:rsidP="002B63BD">
      <w:pPr>
        <w:pStyle w:val="ListParagraph"/>
        <w:numPr>
          <w:ilvl w:val="0"/>
          <w:numId w:val="2"/>
        </w:numPr>
        <w:spacing w:line="240" w:lineRule="auto"/>
        <w:ind w:right="567"/>
        <w:rPr>
          <w:i/>
        </w:rPr>
      </w:pPr>
      <w:r w:rsidRPr="002B63BD">
        <w:rPr>
          <w:i/>
        </w:rPr>
        <w:t>Commercial</w:t>
      </w:r>
      <w:r w:rsidR="002B63BD" w:rsidRPr="002B63BD">
        <w:rPr>
          <w:i/>
        </w:rPr>
        <w:t xml:space="preserve"> Sub-working Group</w:t>
      </w:r>
      <w:r w:rsidRPr="002B63BD">
        <w:rPr>
          <w:i/>
        </w:rPr>
        <w:t>:</w:t>
      </w:r>
    </w:p>
    <w:p w14:paraId="6AE8D0F9" w14:textId="77777777" w:rsidR="002B63BD" w:rsidRPr="002B63BD" w:rsidRDefault="00575BB8" w:rsidP="002B63BD">
      <w:pPr>
        <w:pStyle w:val="ListParagraph"/>
        <w:numPr>
          <w:ilvl w:val="1"/>
          <w:numId w:val="2"/>
        </w:numPr>
        <w:spacing w:line="240" w:lineRule="auto"/>
        <w:ind w:right="567"/>
        <w:rPr>
          <w:i/>
        </w:rPr>
      </w:pPr>
      <w:r w:rsidRPr="002B63BD">
        <w:rPr>
          <w:i/>
        </w:rPr>
        <w:t>Establish Call-sign similarity rules for commercial operators.</w:t>
      </w:r>
    </w:p>
    <w:p w14:paraId="00A5CDB5" w14:textId="77777777" w:rsidR="002B63BD" w:rsidRPr="002B63BD" w:rsidRDefault="00575BB8" w:rsidP="002B63BD">
      <w:pPr>
        <w:pStyle w:val="ListParagraph"/>
        <w:numPr>
          <w:ilvl w:val="1"/>
          <w:numId w:val="2"/>
        </w:numPr>
        <w:spacing w:line="240" w:lineRule="auto"/>
        <w:ind w:right="567"/>
        <w:rPr>
          <w:i/>
        </w:rPr>
      </w:pPr>
      <w:r w:rsidRPr="002B63BD">
        <w:rPr>
          <w:i/>
        </w:rPr>
        <w:t>Establish the use of an alphanumeric ATC call-sign in parallel to the traditional numeric (commercial) call-sign within Canadian airspace.</w:t>
      </w:r>
    </w:p>
    <w:p w14:paraId="73D145EF" w14:textId="77777777" w:rsidR="002B63BD" w:rsidRPr="002B63BD" w:rsidRDefault="00575BB8" w:rsidP="002B63BD">
      <w:pPr>
        <w:pStyle w:val="ListParagraph"/>
        <w:numPr>
          <w:ilvl w:val="1"/>
          <w:numId w:val="2"/>
        </w:numPr>
        <w:spacing w:line="240" w:lineRule="auto"/>
        <w:ind w:right="567"/>
        <w:rPr>
          <w:i/>
        </w:rPr>
      </w:pPr>
      <w:r w:rsidRPr="002B63BD">
        <w:rPr>
          <w:i/>
        </w:rPr>
        <w:t>Provide an interim update to the Canadian Performance-based Aviation Action Team (CPAAT). Timeframe: Winter 2019.</w:t>
      </w:r>
    </w:p>
    <w:p w14:paraId="3E74CFF8" w14:textId="77777777" w:rsidR="002B63BD" w:rsidRPr="002B63BD" w:rsidRDefault="00575BB8" w:rsidP="002B63BD">
      <w:pPr>
        <w:pStyle w:val="ListParagraph"/>
        <w:numPr>
          <w:ilvl w:val="1"/>
          <w:numId w:val="2"/>
        </w:numPr>
        <w:spacing w:line="240" w:lineRule="auto"/>
        <w:ind w:right="567"/>
        <w:rPr>
          <w:i/>
        </w:rPr>
      </w:pPr>
      <w:r w:rsidRPr="002B63BD">
        <w:rPr>
          <w:i/>
        </w:rPr>
        <w:t>Draft advisory circular(s) for Call-Sign Similarity Rules for commercial operators and the use of alpha-numeric ATC call-sign in parallel to the traditional numeric (commercial) call-sign. Timeframe: July 2020.</w:t>
      </w:r>
    </w:p>
    <w:p w14:paraId="225B42EC" w14:textId="77777777" w:rsidR="002B63BD" w:rsidRPr="002B63BD" w:rsidRDefault="00575BB8" w:rsidP="002B63BD">
      <w:pPr>
        <w:pStyle w:val="ListParagraph"/>
        <w:numPr>
          <w:ilvl w:val="0"/>
          <w:numId w:val="2"/>
        </w:numPr>
        <w:spacing w:line="240" w:lineRule="auto"/>
        <w:ind w:right="567"/>
        <w:rPr>
          <w:i/>
        </w:rPr>
      </w:pPr>
      <w:r w:rsidRPr="002B63BD">
        <w:rPr>
          <w:i/>
        </w:rPr>
        <w:t>Civil</w:t>
      </w:r>
      <w:r w:rsidR="002B63BD" w:rsidRPr="002B63BD">
        <w:rPr>
          <w:i/>
        </w:rPr>
        <w:t xml:space="preserve"> Sub-working Group:</w:t>
      </w:r>
    </w:p>
    <w:p w14:paraId="22232BCE" w14:textId="77777777" w:rsidR="00575BB8" w:rsidRPr="002B63BD" w:rsidRDefault="00575BB8" w:rsidP="002B63BD">
      <w:pPr>
        <w:pStyle w:val="ListParagraph"/>
        <w:numPr>
          <w:ilvl w:val="1"/>
          <w:numId w:val="2"/>
        </w:numPr>
        <w:spacing w:line="240" w:lineRule="auto"/>
        <w:ind w:right="567"/>
        <w:rPr>
          <w:i/>
        </w:rPr>
      </w:pPr>
      <w:r w:rsidRPr="002B63BD">
        <w:rPr>
          <w:i/>
        </w:rPr>
        <w:t>Establish administrative protocols to reduce the risk of civil registration call-sign confusion.</w:t>
      </w:r>
    </w:p>
    <w:p w14:paraId="3A545008" w14:textId="77777777" w:rsidR="00575BB8" w:rsidRPr="002B63BD" w:rsidRDefault="002B63BD" w:rsidP="002B63BD">
      <w:pPr>
        <w:pStyle w:val="ListParagraph"/>
        <w:numPr>
          <w:ilvl w:val="1"/>
          <w:numId w:val="2"/>
        </w:numPr>
        <w:ind w:right="567"/>
        <w:rPr>
          <w:i/>
        </w:rPr>
      </w:pPr>
      <w:r w:rsidRPr="002B63BD">
        <w:rPr>
          <w:i/>
        </w:rPr>
        <w:t>Draft advisory circular(s) to present to CPAAT for their consideration.</w:t>
      </w:r>
    </w:p>
    <w:p w14:paraId="4F8F26B6" w14:textId="77777777" w:rsidR="00B07F1B" w:rsidRPr="002B63BD" w:rsidRDefault="00FE7C84" w:rsidP="00B07F1B">
      <w:pPr>
        <w:spacing w:line="240" w:lineRule="auto"/>
        <w:ind w:left="567" w:right="567"/>
        <w:rPr>
          <w:i/>
        </w:rPr>
      </w:pPr>
      <w:r w:rsidRPr="002B63BD">
        <w:rPr>
          <w:i/>
        </w:rPr>
        <w:t>T</w:t>
      </w:r>
      <w:r w:rsidR="001103D1" w:rsidRPr="002B63BD">
        <w:rPr>
          <w:i/>
        </w:rPr>
        <w:t xml:space="preserve">he CASOP </w:t>
      </w:r>
      <w:r w:rsidR="00534FAE" w:rsidRPr="002B63BD">
        <w:rPr>
          <w:i/>
        </w:rPr>
        <w:t>members</w:t>
      </w:r>
      <w:r w:rsidRPr="002B63BD">
        <w:rPr>
          <w:i/>
        </w:rPr>
        <w:t xml:space="preserve"> </w:t>
      </w:r>
      <w:r w:rsidR="00B07F1B" w:rsidRPr="002B63BD">
        <w:rPr>
          <w:i/>
        </w:rPr>
        <w:t xml:space="preserve">urge </w:t>
      </w:r>
      <w:r w:rsidR="002B63BD" w:rsidRPr="002B63BD">
        <w:rPr>
          <w:i/>
        </w:rPr>
        <w:t>Transport Canada and the aviation stakeholder community</w:t>
      </w:r>
      <w:r w:rsidR="00B07F1B" w:rsidRPr="002B63BD">
        <w:rPr>
          <w:i/>
        </w:rPr>
        <w:t xml:space="preserve"> to </w:t>
      </w:r>
      <w:r w:rsidR="002B63BD" w:rsidRPr="002B63BD">
        <w:rPr>
          <w:i/>
        </w:rPr>
        <w:t>collaboratively work towards eliminating, the issue of Similar Call-sign and call sign-confusion in Canada</w:t>
      </w:r>
      <w:r w:rsidR="00B07F1B" w:rsidRPr="002B63BD">
        <w:rPr>
          <w:i/>
        </w:rPr>
        <w:t xml:space="preserve"> a</w:t>
      </w:r>
      <w:r w:rsidR="001103D1" w:rsidRPr="002B63BD">
        <w:rPr>
          <w:i/>
        </w:rPr>
        <w:t xml:space="preserve">nd thus, enhance the safety and </w:t>
      </w:r>
      <w:r w:rsidR="00B07F1B" w:rsidRPr="002B63BD">
        <w:rPr>
          <w:i/>
        </w:rPr>
        <w:t xml:space="preserve">security of all </w:t>
      </w:r>
      <w:r w:rsidR="00EF070F" w:rsidRPr="002B63BD">
        <w:rPr>
          <w:i/>
        </w:rPr>
        <w:t>aviation operations sectors</w:t>
      </w:r>
      <w:r w:rsidR="00B07F1B" w:rsidRPr="002B63BD">
        <w:rPr>
          <w:i/>
        </w:rPr>
        <w:t>.</w:t>
      </w:r>
    </w:p>
    <w:p w14:paraId="41CCEBDC" w14:textId="77777777" w:rsidR="00206A10" w:rsidRDefault="00206A10" w:rsidP="00B07F1B">
      <w:pPr>
        <w:spacing w:line="240" w:lineRule="auto"/>
        <w:ind w:left="567" w:right="567"/>
        <w:rPr>
          <w:i/>
        </w:rPr>
      </w:pPr>
      <w:r w:rsidRPr="00575BB8">
        <w:rPr>
          <w:i/>
        </w:rPr>
        <w:t>The CASOP members request that the NAV CANADA, Vice-President, Safety and Quality continue to raise the issue at the proper levels of Government and industry.</w:t>
      </w:r>
    </w:p>
    <w:p w14:paraId="6D81254B" w14:textId="77777777" w:rsidR="00206A10" w:rsidRDefault="00206A10" w:rsidP="00575BB8">
      <w:pPr>
        <w:spacing w:line="240" w:lineRule="auto"/>
        <w:ind w:right="567"/>
        <w:rPr>
          <w:i/>
        </w:rPr>
      </w:pPr>
    </w:p>
    <w:p w14:paraId="74B2E431" w14:textId="51DDF21B" w:rsidR="00C76140" w:rsidRDefault="00C76140" w:rsidP="00C76140">
      <w:pPr>
        <w:spacing w:line="240" w:lineRule="auto"/>
      </w:pPr>
      <w:r>
        <w:t xml:space="preserve">For further information please contact Ms. Diana Kelly, NAV CANADA-Vice President &amp; Chief Safety and Quality Officer, at 587-337-0124 or </w:t>
      </w:r>
      <w:hyperlink r:id="rId8" w:history="1">
        <w:r>
          <w:rPr>
            <w:rStyle w:val="Hyperlink"/>
          </w:rPr>
          <w:t>diana.kelly@navcanada.ca</w:t>
        </w:r>
      </w:hyperlink>
      <w:r>
        <w:t xml:space="preserve">, or </w:t>
      </w:r>
      <w:hyperlink r:id="rId9" w:history="1">
        <w:r w:rsidRPr="00BA72E3">
          <w:rPr>
            <w:rStyle w:val="Hyperlink"/>
          </w:rPr>
          <w:t>casop@navcanada.ca</w:t>
        </w:r>
      </w:hyperlink>
      <w:r>
        <w:t xml:space="preserve"> </w:t>
      </w:r>
      <w:bookmarkStart w:id="0" w:name="_GoBack"/>
      <w:bookmarkEnd w:id="0"/>
    </w:p>
    <w:p w14:paraId="0E80AE4D" w14:textId="386779A8" w:rsidR="00FC6F40" w:rsidRPr="00FC6F40" w:rsidRDefault="00FC6F40" w:rsidP="00C76140">
      <w:pPr>
        <w:spacing w:line="240" w:lineRule="auto"/>
      </w:pPr>
    </w:p>
    <w:sectPr w:rsidR="00FC6F40" w:rsidRPr="00FC6F40" w:rsidSect="00B66AF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96026" w14:textId="77777777" w:rsidR="00B07F1B" w:rsidRDefault="00B07F1B" w:rsidP="00B07F1B">
      <w:pPr>
        <w:spacing w:after="0" w:line="240" w:lineRule="auto"/>
      </w:pPr>
      <w:r>
        <w:separator/>
      </w:r>
    </w:p>
  </w:endnote>
  <w:endnote w:type="continuationSeparator" w:id="0">
    <w:p w14:paraId="6B5E17AC" w14:textId="77777777" w:rsidR="00B07F1B" w:rsidRDefault="00B07F1B" w:rsidP="00B07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3B3B6" w14:textId="77777777" w:rsidR="00B07F1B" w:rsidRDefault="00B07F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E303A" w14:textId="77777777" w:rsidR="00B07F1B" w:rsidRDefault="00B07F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9A475" w14:textId="77777777" w:rsidR="00B07F1B" w:rsidRDefault="00B07F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14555" w14:textId="77777777" w:rsidR="00B07F1B" w:rsidRDefault="00B07F1B" w:rsidP="00B07F1B">
      <w:pPr>
        <w:spacing w:after="0" w:line="240" w:lineRule="auto"/>
      </w:pPr>
      <w:r>
        <w:separator/>
      </w:r>
    </w:p>
  </w:footnote>
  <w:footnote w:type="continuationSeparator" w:id="0">
    <w:p w14:paraId="05983B08" w14:textId="77777777" w:rsidR="00B07F1B" w:rsidRDefault="00B07F1B" w:rsidP="00B07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9958" w14:textId="77777777" w:rsidR="00B07F1B" w:rsidRDefault="00B07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C6334" w14:textId="77777777" w:rsidR="00B07F1B" w:rsidRDefault="00B07F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FC28" w14:textId="77777777" w:rsidR="00B07F1B" w:rsidRDefault="00B07F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726B1"/>
    <w:multiLevelType w:val="hybridMultilevel"/>
    <w:tmpl w:val="41D87EF4"/>
    <w:lvl w:ilvl="0" w:tplc="1009000B">
      <w:start w:val="1"/>
      <w:numFmt w:val="bullet"/>
      <w:lvlText w:val=""/>
      <w:lvlJc w:val="left"/>
      <w:pPr>
        <w:ind w:left="1287" w:hanging="360"/>
      </w:pPr>
      <w:rPr>
        <w:rFonts w:ascii="Wingdings" w:hAnsi="Wingdings"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1" w15:restartNumberingAfterBreak="0">
    <w:nsid w:val="37015C6A"/>
    <w:multiLevelType w:val="hybridMultilevel"/>
    <w:tmpl w:val="3EB295F6"/>
    <w:lvl w:ilvl="0" w:tplc="1009000B">
      <w:start w:val="1"/>
      <w:numFmt w:val="bullet"/>
      <w:lvlText w:val=""/>
      <w:lvlJc w:val="left"/>
      <w:pPr>
        <w:ind w:left="1287" w:hanging="360"/>
      </w:pPr>
      <w:rPr>
        <w:rFonts w:ascii="Wingdings" w:hAnsi="Wingdings" w:hint="default"/>
      </w:rPr>
    </w:lvl>
    <w:lvl w:ilvl="1" w:tplc="10090003">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 w15:restartNumberingAfterBreak="0">
    <w:nsid w:val="50447E8A"/>
    <w:multiLevelType w:val="hybridMultilevel"/>
    <w:tmpl w:val="9662AAA4"/>
    <w:lvl w:ilvl="0" w:tplc="D0EA4B8E">
      <w:start w:val="1"/>
      <w:numFmt w:val="bullet"/>
      <w:lvlText w:val=""/>
      <w:lvlJc w:val="left"/>
      <w:pPr>
        <w:tabs>
          <w:tab w:val="num" w:pos="720"/>
        </w:tabs>
        <w:ind w:left="720" w:hanging="360"/>
      </w:pPr>
      <w:rPr>
        <w:rFonts w:ascii="Wingdings" w:hAnsi="Wingdings" w:hint="default"/>
      </w:rPr>
    </w:lvl>
    <w:lvl w:ilvl="1" w:tplc="D75ECB2A" w:tentative="1">
      <w:start w:val="1"/>
      <w:numFmt w:val="bullet"/>
      <w:lvlText w:val=""/>
      <w:lvlJc w:val="left"/>
      <w:pPr>
        <w:tabs>
          <w:tab w:val="num" w:pos="1440"/>
        </w:tabs>
        <w:ind w:left="1440" w:hanging="360"/>
      </w:pPr>
      <w:rPr>
        <w:rFonts w:ascii="Wingdings" w:hAnsi="Wingdings" w:hint="default"/>
      </w:rPr>
    </w:lvl>
    <w:lvl w:ilvl="2" w:tplc="8A7AFBD6" w:tentative="1">
      <w:start w:val="1"/>
      <w:numFmt w:val="bullet"/>
      <w:lvlText w:val=""/>
      <w:lvlJc w:val="left"/>
      <w:pPr>
        <w:tabs>
          <w:tab w:val="num" w:pos="2160"/>
        </w:tabs>
        <w:ind w:left="2160" w:hanging="360"/>
      </w:pPr>
      <w:rPr>
        <w:rFonts w:ascii="Wingdings" w:hAnsi="Wingdings" w:hint="default"/>
      </w:rPr>
    </w:lvl>
    <w:lvl w:ilvl="3" w:tplc="ECE479D6" w:tentative="1">
      <w:start w:val="1"/>
      <w:numFmt w:val="bullet"/>
      <w:lvlText w:val=""/>
      <w:lvlJc w:val="left"/>
      <w:pPr>
        <w:tabs>
          <w:tab w:val="num" w:pos="2880"/>
        </w:tabs>
        <w:ind w:left="2880" w:hanging="360"/>
      </w:pPr>
      <w:rPr>
        <w:rFonts w:ascii="Wingdings" w:hAnsi="Wingdings" w:hint="default"/>
      </w:rPr>
    </w:lvl>
    <w:lvl w:ilvl="4" w:tplc="88523E7E" w:tentative="1">
      <w:start w:val="1"/>
      <w:numFmt w:val="bullet"/>
      <w:lvlText w:val=""/>
      <w:lvlJc w:val="left"/>
      <w:pPr>
        <w:tabs>
          <w:tab w:val="num" w:pos="3600"/>
        </w:tabs>
        <w:ind w:left="3600" w:hanging="360"/>
      </w:pPr>
      <w:rPr>
        <w:rFonts w:ascii="Wingdings" w:hAnsi="Wingdings" w:hint="default"/>
      </w:rPr>
    </w:lvl>
    <w:lvl w:ilvl="5" w:tplc="F04294FC" w:tentative="1">
      <w:start w:val="1"/>
      <w:numFmt w:val="bullet"/>
      <w:lvlText w:val=""/>
      <w:lvlJc w:val="left"/>
      <w:pPr>
        <w:tabs>
          <w:tab w:val="num" w:pos="4320"/>
        </w:tabs>
        <w:ind w:left="4320" w:hanging="360"/>
      </w:pPr>
      <w:rPr>
        <w:rFonts w:ascii="Wingdings" w:hAnsi="Wingdings" w:hint="default"/>
      </w:rPr>
    </w:lvl>
    <w:lvl w:ilvl="6" w:tplc="21EEE842" w:tentative="1">
      <w:start w:val="1"/>
      <w:numFmt w:val="bullet"/>
      <w:lvlText w:val=""/>
      <w:lvlJc w:val="left"/>
      <w:pPr>
        <w:tabs>
          <w:tab w:val="num" w:pos="5040"/>
        </w:tabs>
        <w:ind w:left="5040" w:hanging="360"/>
      </w:pPr>
      <w:rPr>
        <w:rFonts w:ascii="Wingdings" w:hAnsi="Wingdings" w:hint="default"/>
      </w:rPr>
    </w:lvl>
    <w:lvl w:ilvl="7" w:tplc="AE823E16" w:tentative="1">
      <w:start w:val="1"/>
      <w:numFmt w:val="bullet"/>
      <w:lvlText w:val=""/>
      <w:lvlJc w:val="left"/>
      <w:pPr>
        <w:tabs>
          <w:tab w:val="num" w:pos="5760"/>
        </w:tabs>
        <w:ind w:left="5760" w:hanging="360"/>
      </w:pPr>
      <w:rPr>
        <w:rFonts w:ascii="Wingdings" w:hAnsi="Wingdings" w:hint="default"/>
      </w:rPr>
    </w:lvl>
    <w:lvl w:ilvl="8" w:tplc="2E664DF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B6D"/>
    <w:rsid w:val="000024F7"/>
    <w:rsid w:val="000305D7"/>
    <w:rsid w:val="001103D1"/>
    <w:rsid w:val="0020269E"/>
    <w:rsid w:val="00206A10"/>
    <w:rsid w:val="002B63BD"/>
    <w:rsid w:val="0035416B"/>
    <w:rsid w:val="003D5B00"/>
    <w:rsid w:val="004E1AD1"/>
    <w:rsid w:val="00524890"/>
    <w:rsid w:val="00534FAE"/>
    <w:rsid w:val="00575BB8"/>
    <w:rsid w:val="006502ED"/>
    <w:rsid w:val="00667601"/>
    <w:rsid w:val="006F6800"/>
    <w:rsid w:val="00734A41"/>
    <w:rsid w:val="008E6CF0"/>
    <w:rsid w:val="00906472"/>
    <w:rsid w:val="00921BBB"/>
    <w:rsid w:val="00977961"/>
    <w:rsid w:val="009B0EC7"/>
    <w:rsid w:val="00AC0ECA"/>
    <w:rsid w:val="00B07F1B"/>
    <w:rsid w:val="00B66AF4"/>
    <w:rsid w:val="00BB22E9"/>
    <w:rsid w:val="00C76140"/>
    <w:rsid w:val="00CC2B6D"/>
    <w:rsid w:val="00CC5A4E"/>
    <w:rsid w:val="00E87A2E"/>
    <w:rsid w:val="00EF070F"/>
    <w:rsid w:val="00FB5BD2"/>
    <w:rsid w:val="00FC6F40"/>
    <w:rsid w:val="00FE7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1DB2F4"/>
  <w15:docId w15:val="{6075995D-A322-4446-9DA9-2C38B1B2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F40"/>
    <w:rPr>
      <w:rFonts w:ascii="Tahoma" w:hAnsi="Tahoma" w:cs="Tahoma"/>
      <w:sz w:val="16"/>
      <w:szCs w:val="16"/>
    </w:rPr>
  </w:style>
  <w:style w:type="character" w:customStyle="1" w:styleId="Heading1Char">
    <w:name w:val="Heading 1 Char"/>
    <w:basedOn w:val="DefaultParagraphFont"/>
    <w:link w:val="Heading1"/>
    <w:uiPriority w:val="9"/>
    <w:rsid w:val="00FC6F40"/>
    <w:rPr>
      <w:rFonts w:asciiTheme="majorHAnsi" w:eastAsiaTheme="majorEastAsia" w:hAnsiTheme="majorHAnsi" w:cstheme="majorBidi"/>
      <w:b/>
      <w:bCs/>
      <w:color w:val="365F91" w:themeColor="accent1" w:themeShade="BF"/>
      <w:sz w:val="28"/>
      <w:szCs w:val="28"/>
    </w:rPr>
  </w:style>
  <w:style w:type="character" w:styleId="SubtleEmphasis">
    <w:name w:val="Subtle Emphasis"/>
    <w:basedOn w:val="DefaultParagraphFont"/>
    <w:uiPriority w:val="19"/>
    <w:qFormat/>
    <w:rsid w:val="00B66AF4"/>
    <w:rPr>
      <w:i/>
      <w:iCs/>
      <w:color w:val="808080" w:themeColor="text1" w:themeTint="7F"/>
    </w:rPr>
  </w:style>
  <w:style w:type="paragraph" w:styleId="Header">
    <w:name w:val="header"/>
    <w:basedOn w:val="Normal"/>
    <w:link w:val="HeaderChar"/>
    <w:uiPriority w:val="99"/>
    <w:unhideWhenUsed/>
    <w:rsid w:val="00B07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F1B"/>
  </w:style>
  <w:style w:type="paragraph" w:styleId="Footer">
    <w:name w:val="footer"/>
    <w:basedOn w:val="Normal"/>
    <w:link w:val="FooterChar"/>
    <w:uiPriority w:val="99"/>
    <w:unhideWhenUsed/>
    <w:rsid w:val="00B07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F1B"/>
  </w:style>
  <w:style w:type="character" w:styleId="Hyperlink">
    <w:name w:val="Hyperlink"/>
    <w:basedOn w:val="DefaultParagraphFont"/>
    <w:uiPriority w:val="99"/>
    <w:unhideWhenUsed/>
    <w:rsid w:val="00206A10"/>
    <w:rPr>
      <w:color w:val="0000FF" w:themeColor="hyperlink"/>
      <w:u w:val="single"/>
    </w:rPr>
  </w:style>
  <w:style w:type="character" w:styleId="UnresolvedMention">
    <w:name w:val="Unresolved Mention"/>
    <w:basedOn w:val="DefaultParagraphFont"/>
    <w:uiPriority w:val="99"/>
    <w:semiHidden/>
    <w:unhideWhenUsed/>
    <w:rsid w:val="00575BB8"/>
    <w:rPr>
      <w:color w:val="605E5C"/>
      <w:shd w:val="clear" w:color="auto" w:fill="E1DFDD"/>
    </w:rPr>
  </w:style>
  <w:style w:type="character" w:styleId="FollowedHyperlink">
    <w:name w:val="FollowedHyperlink"/>
    <w:basedOn w:val="DefaultParagraphFont"/>
    <w:uiPriority w:val="99"/>
    <w:semiHidden/>
    <w:unhideWhenUsed/>
    <w:rsid w:val="00524890"/>
    <w:rPr>
      <w:color w:val="800080" w:themeColor="followedHyperlink"/>
      <w:u w:val="single"/>
    </w:rPr>
  </w:style>
  <w:style w:type="paragraph" w:styleId="ListParagraph">
    <w:name w:val="List Paragraph"/>
    <w:basedOn w:val="Normal"/>
    <w:uiPriority w:val="34"/>
    <w:qFormat/>
    <w:rsid w:val="009B0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07894">
      <w:bodyDiv w:val="1"/>
      <w:marLeft w:val="0"/>
      <w:marRight w:val="0"/>
      <w:marTop w:val="0"/>
      <w:marBottom w:val="0"/>
      <w:divBdr>
        <w:top w:val="none" w:sz="0" w:space="0" w:color="auto"/>
        <w:left w:val="none" w:sz="0" w:space="0" w:color="auto"/>
        <w:bottom w:val="none" w:sz="0" w:space="0" w:color="auto"/>
        <w:right w:val="none" w:sz="0" w:space="0" w:color="auto"/>
      </w:divBdr>
      <w:divsChild>
        <w:div w:id="390033987">
          <w:marLeft w:val="0"/>
          <w:marRight w:val="0"/>
          <w:marTop w:val="0"/>
          <w:marBottom w:val="0"/>
          <w:divBdr>
            <w:top w:val="none" w:sz="0" w:space="0" w:color="auto"/>
            <w:left w:val="none" w:sz="0" w:space="0" w:color="auto"/>
            <w:bottom w:val="none" w:sz="0" w:space="0" w:color="auto"/>
            <w:right w:val="none" w:sz="0" w:space="0" w:color="auto"/>
          </w:divBdr>
          <w:divsChild>
            <w:div w:id="912009012">
              <w:marLeft w:val="0"/>
              <w:marRight w:val="0"/>
              <w:marTop w:val="0"/>
              <w:marBottom w:val="0"/>
              <w:divBdr>
                <w:top w:val="none" w:sz="0" w:space="0" w:color="auto"/>
                <w:left w:val="none" w:sz="0" w:space="0" w:color="auto"/>
                <w:bottom w:val="none" w:sz="0" w:space="0" w:color="auto"/>
                <w:right w:val="none" w:sz="0" w:space="0" w:color="auto"/>
              </w:divBdr>
              <w:divsChild>
                <w:div w:id="1439721030">
                  <w:marLeft w:val="0"/>
                  <w:marRight w:val="0"/>
                  <w:marTop w:val="0"/>
                  <w:marBottom w:val="0"/>
                  <w:divBdr>
                    <w:top w:val="none" w:sz="0" w:space="0" w:color="auto"/>
                    <w:left w:val="none" w:sz="0" w:space="0" w:color="auto"/>
                    <w:bottom w:val="none" w:sz="0" w:space="0" w:color="auto"/>
                    <w:right w:val="none" w:sz="0" w:space="0" w:color="auto"/>
                  </w:divBdr>
                  <w:divsChild>
                    <w:div w:id="741030411">
                      <w:marLeft w:val="0"/>
                      <w:marRight w:val="0"/>
                      <w:marTop w:val="0"/>
                      <w:marBottom w:val="0"/>
                      <w:divBdr>
                        <w:top w:val="none" w:sz="0" w:space="0" w:color="auto"/>
                        <w:left w:val="none" w:sz="0" w:space="0" w:color="auto"/>
                        <w:bottom w:val="none" w:sz="0" w:space="0" w:color="auto"/>
                        <w:right w:val="none" w:sz="0" w:space="0" w:color="auto"/>
                      </w:divBdr>
                      <w:divsChild>
                        <w:div w:id="1337422217">
                          <w:marLeft w:val="0"/>
                          <w:marRight w:val="0"/>
                          <w:marTop w:val="0"/>
                          <w:marBottom w:val="0"/>
                          <w:divBdr>
                            <w:top w:val="none" w:sz="0" w:space="0" w:color="auto"/>
                            <w:left w:val="none" w:sz="0" w:space="0" w:color="auto"/>
                            <w:bottom w:val="none" w:sz="0" w:space="0" w:color="auto"/>
                            <w:right w:val="none" w:sz="0" w:space="0" w:color="auto"/>
                          </w:divBdr>
                          <w:divsChild>
                            <w:div w:id="1458908959">
                              <w:marLeft w:val="0"/>
                              <w:marRight w:val="0"/>
                              <w:marTop w:val="0"/>
                              <w:marBottom w:val="0"/>
                              <w:divBdr>
                                <w:top w:val="none" w:sz="0" w:space="0" w:color="auto"/>
                                <w:left w:val="none" w:sz="0" w:space="0" w:color="auto"/>
                                <w:bottom w:val="none" w:sz="0" w:space="0" w:color="auto"/>
                                <w:right w:val="none" w:sz="0" w:space="0" w:color="auto"/>
                              </w:divBdr>
                              <w:divsChild>
                                <w:div w:id="903368451">
                                  <w:marLeft w:val="0"/>
                                  <w:marRight w:val="0"/>
                                  <w:marTop w:val="0"/>
                                  <w:marBottom w:val="0"/>
                                  <w:divBdr>
                                    <w:top w:val="none" w:sz="0" w:space="0" w:color="auto"/>
                                    <w:left w:val="none" w:sz="0" w:space="0" w:color="auto"/>
                                    <w:bottom w:val="none" w:sz="0" w:space="0" w:color="auto"/>
                                    <w:right w:val="none" w:sz="0" w:space="0" w:color="auto"/>
                                  </w:divBdr>
                                  <w:divsChild>
                                    <w:div w:id="57359706">
                                      <w:marLeft w:val="0"/>
                                      <w:marRight w:val="0"/>
                                      <w:marTop w:val="0"/>
                                      <w:marBottom w:val="0"/>
                                      <w:divBdr>
                                        <w:top w:val="none" w:sz="0" w:space="0" w:color="auto"/>
                                        <w:left w:val="none" w:sz="0" w:space="0" w:color="auto"/>
                                        <w:bottom w:val="none" w:sz="0" w:space="0" w:color="auto"/>
                                        <w:right w:val="none" w:sz="0" w:space="0" w:color="auto"/>
                                      </w:divBdr>
                                      <w:divsChild>
                                        <w:div w:id="1297487917">
                                          <w:marLeft w:val="-225"/>
                                          <w:marRight w:val="-225"/>
                                          <w:marTop w:val="0"/>
                                          <w:marBottom w:val="0"/>
                                          <w:divBdr>
                                            <w:top w:val="none" w:sz="0" w:space="0" w:color="auto"/>
                                            <w:left w:val="none" w:sz="0" w:space="0" w:color="auto"/>
                                            <w:bottom w:val="none" w:sz="0" w:space="0" w:color="auto"/>
                                            <w:right w:val="none" w:sz="0" w:space="0" w:color="auto"/>
                                          </w:divBdr>
                                          <w:divsChild>
                                            <w:div w:id="917909829">
                                              <w:marLeft w:val="0"/>
                                              <w:marRight w:val="0"/>
                                              <w:marTop w:val="0"/>
                                              <w:marBottom w:val="0"/>
                                              <w:divBdr>
                                                <w:top w:val="none" w:sz="0" w:space="0" w:color="auto"/>
                                                <w:left w:val="none" w:sz="0" w:space="0" w:color="auto"/>
                                                <w:bottom w:val="none" w:sz="0" w:space="0" w:color="auto"/>
                                                <w:right w:val="none" w:sz="0" w:space="0" w:color="auto"/>
                                              </w:divBdr>
                                              <w:divsChild>
                                                <w:div w:id="882522980">
                                                  <w:marLeft w:val="0"/>
                                                  <w:marRight w:val="0"/>
                                                  <w:marTop w:val="0"/>
                                                  <w:marBottom w:val="120"/>
                                                  <w:divBdr>
                                                    <w:top w:val="none" w:sz="0" w:space="0" w:color="auto"/>
                                                    <w:left w:val="none" w:sz="0" w:space="0" w:color="auto"/>
                                                    <w:bottom w:val="none" w:sz="0" w:space="0" w:color="auto"/>
                                                    <w:right w:val="none" w:sz="0" w:space="0" w:color="auto"/>
                                                  </w:divBdr>
                                                </w:div>
                                                <w:div w:id="312222431">
                                                  <w:marLeft w:val="0"/>
                                                  <w:marRight w:val="0"/>
                                                  <w:marTop w:val="0"/>
                                                  <w:marBottom w:val="0"/>
                                                  <w:divBdr>
                                                    <w:top w:val="none" w:sz="0" w:space="0" w:color="auto"/>
                                                    <w:left w:val="none" w:sz="0" w:space="0" w:color="auto"/>
                                                    <w:bottom w:val="none" w:sz="0" w:space="0" w:color="auto"/>
                                                    <w:right w:val="none" w:sz="0" w:space="0" w:color="auto"/>
                                                  </w:divBdr>
                                                </w:div>
                                                <w:div w:id="166639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9355201">
      <w:bodyDiv w:val="1"/>
      <w:marLeft w:val="0"/>
      <w:marRight w:val="0"/>
      <w:marTop w:val="0"/>
      <w:marBottom w:val="0"/>
      <w:divBdr>
        <w:top w:val="none" w:sz="0" w:space="0" w:color="auto"/>
        <w:left w:val="none" w:sz="0" w:space="0" w:color="auto"/>
        <w:bottom w:val="none" w:sz="0" w:space="0" w:color="auto"/>
        <w:right w:val="none" w:sz="0" w:space="0" w:color="auto"/>
      </w:divBdr>
    </w:div>
    <w:div w:id="1287127633">
      <w:bodyDiv w:val="1"/>
      <w:marLeft w:val="0"/>
      <w:marRight w:val="0"/>
      <w:marTop w:val="0"/>
      <w:marBottom w:val="0"/>
      <w:divBdr>
        <w:top w:val="none" w:sz="0" w:space="0" w:color="auto"/>
        <w:left w:val="none" w:sz="0" w:space="0" w:color="auto"/>
        <w:bottom w:val="none" w:sz="0" w:space="0" w:color="auto"/>
        <w:right w:val="none" w:sz="0" w:space="0" w:color="auto"/>
      </w:divBdr>
      <w:divsChild>
        <w:div w:id="899553977">
          <w:marLeft w:val="0"/>
          <w:marRight w:val="0"/>
          <w:marTop w:val="0"/>
          <w:marBottom w:val="0"/>
          <w:divBdr>
            <w:top w:val="none" w:sz="0" w:space="0" w:color="auto"/>
            <w:left w:val="none" w:sz="0" w:space="0" w:color="auto"/>
            <w:bottom w:val="none" w:sz="0" w:space="0" w:color="auto"/>
            <w:right w:val="none" w:sz="0" w:space="0" w:color="auto"/>
          </w:divBdr>
          <w:divsChild>
            <w:div w:id="1046024038">
              <w:marLeft w:val="0"/>
              <w:marRight w:val="0"/>
              <w:marTop w:val="0"/>
              <w:marBottom w:val="0"/>
              <w:divBdr>
                <w:top w:val="none" w:sz="0" w:space="0" w:color="auto"/>
                <w:left w:val="none" w:sz="0" w:space="0" w:color="auto"/>
                <w:bottom w:val="none" w:sz="0" w:space="0" w:color="auto"/>
                <w:right w:val="none" w:sz="0" w:space="0" w:color="auto"/>
              </w:divBdr>
              <w:divsChild>
                <w:div w:id="1487939028">
                  <w:marLeft w:val="0"/>
                  <w:marRight w:val="0"/>
                  <w:marTop w:val="0"/>
                  <w:marBottom w:val="0"/>
                  <w:divBdr>
                    <w:top w:val="none" w:sz="0" w:space="0" w:color="auto"/>
                    <w:left w:val="none" w:sz="0" w:space="0" w:color="auto"/>
                    <w:bottom w:val="none" w:sz="0" w:space="0" w:color="auto"/>
                    <w:right w:val="none" w:sz="0" w:space="0" w:color="auto"/>
                  </w:divBdr>
                  <w:divsChild>
                    <w:div w:id="1046298237">
                      <w:marLeft w:val="0"/>
                      <w:marRight w:val="0"/>
                      <w:marTop w:val="0"/>
                      <w:marBottom w:val="0"/>
                      <w:divBdr>
                        <w:top w:val="none" w:sz="0" w:space="0" w:color="auto"/>
                        <w:left w:val="none" w:sz="0" w:space="0" w:color="auto"/>
                        <w:bottom w:val="none" w:sz="0" w:space="0" w:color="auto"/>
                        <w:right w:val="none" w:sz="0" w:space="0" w:color="auto"/>
                      </w:divBdr>
                      <w:divsChild>
                        <w:div w:id="255135093">
                          <w:marLeft w:val="0"/>
                          <w:marRight w:val="0"/>
                          <w:marTop w:val="0"/>
                          <w:marBottom w:val="0"/>
                          <w:divBdr>
                            <w:top w:val="none" w:sz="0" w:space="0" w:color="auto"/>
                            <w:left w:val="none" w:sz="0" w:space="0" w:color="auto"/>
                            <w:bottom w:val="none" w:sz="0" w:space="0" w:color="auto"/>
                            <w:right w:val="none" w:sz="0" w:space="0" w:color="auto"/>
                          </w:divBdr>
                          <w:divsChild>
                            <w:div w:id="1196503150">
                              <w:marLeft w:val="0"/>
                              <w:marRight w:val="0"/>
                              <w:marTop w:val="0"/>
                              <w:marBottom w:val="0"/>
                              <w:divBdr>
                                <w:top w:val="none" w:sz="0" w:space="0" w:color="auto"/>
                                <w:left w:val="none" w:sz="0" w:space="0" w:color="auto"/>
                                <w:bottom w:val="none" w:sz="0" w:space="0" w:color="auto"/>
                                <w:right w:val="none" w:sz="0" w:space="0" w:color="auto"/>
                              </w:divBdr>
                              <w:divsChild>
                                <w:div w:id="575168867">
                                  <w:marLeft w:val="0"/>
                                  <w:marRight w:val="0"/>
                                  <w:marTop w:val="0"/>
                                  <w:marBottom w:val="0"/>
                                  <w:divBdr>
                                    <w:top w:val="none" w:sz="0" w:space="0" w:color="auto"/>
                                    <w:left w:val="none" w:sz="0" w:space="0" w:color="auto"/>
                                    <w:bottom w:val="none" w:sz="0" w:space="0" w:color="auto"/>
                                    <w:right w:val="none" w:sz="0" w:space="0" w:color="auto"/>
                                  </w:divBdr>
                                  <w:divsChild>
                                    <w:div w:id="160433984">
                                      <w:marLeft w:val="0"/>
                                      <w:marRight w:val="0"/>
                                      <w:marTop w:val="0"/>
                                      <w:marBottom w:val="0"/>
                                      <w:divBdr>
                                        <w:top w:val="none" w:sz="0" w:space="0" w:color="auto"/>
                                        <w:left w:val="none" w:sz="0" w:space="0" w:color="auto"/>
                                        <w:bottom w:val="none" w:sz="0" w:space="0" w:color="auto"/>
                                        <w:right w:val="none" w:sz="0" w:space="0" w:color="auto"/>
                                      </w:divBdr>
                                      <w:divsChild>
                                        <w:div w:id="1673072237">
                                          <w:marLeft w:val="-225"/>
                                          <w:marRight w:val="-225"/>
                                          <w:marTop w:val="0"/>
                                          <w:marBottom w:val="0"/>
                                          <w:divBdr>
                                            <w:top w:val="none" w:sz="0" w:space="0" w:color="auto"/>
                                            <w:left w:val="none" w:sz="0" w:space="0" w:color="auto"/>
                                            <w:bottom w:val="none" w:sz="0" w:space="0" w:color="auto"/>
                                            <w:right w:val="none" w:sz="0" w:space="0" w:color="auto"/>
                                          </w:divBdr>
                                          <w:divsChild>
                                            <w:div w:id="2134668489">
                                              <w:marLeft w:val="0"/>
                                              <w:marRight w:val="0"/>
                                              <w:marTop w:val="0"/>
                                              <w:marBottom w:val="0"/>
                                              <w:divBdr>
                                                <w:top w:val="none" w:sz="0" w:space="0" w:color="auto"/>
                                                <w:left w:val="none" w:sz="0" w:space="0" w:color="auto"/>
                                                <w:bottom w:val="none" w:sz="0" w:space="0" w:color="auto"/>
                                                <w:right w:val="none" w:sz="0" w:space="0" w:color="auto"/>
                                              </w:divBdr>
                                              <w:divsChild>
                                                <w:div w:id="118767797">
                                                  <w:marLeft w:val="0"/>
                                                  <w:marRight w:val="0"/>
                                                  <w:marTop w:val="0"/>
                                                  <w:marBottom w:val="0"/>
                                                  <w:divBdr>
                                                    <w:top w:val="none" w:sz="0" w:space="0" w:color="auto"/>
                                                    <w:left w:val="none" w:sz="0" w:space="0" w:color="auto"/>
                                                    <w:bottom w:val="none" w:sz="0" w:space="0" w:color="auto"/>
                                                    <w:right w:val="none" w:sz="0" w:space="0" w:color="auto"/>
                                                  </w:divBdr>
                                                  <w:divsChild>
                                                    <w:div w:id="635840912">
                                                      <w:marLeft w:val="0"/>
                                                      <w:marRight w:val="0"/>
                                                      <w:marTop w:val="0"/>
                                                      <w:marBottom w:val="0"/>
                                                      <w:divBdr>
                                                        <w:top w:val="none" w:sz="0" w:space="0" w:color="auto"/>
                                                        <w:left w:val="none" w:sz="0" w:space="0" w:color="auto"/>
                                                        <w:bottom w:val="none" w:sz="0" w:space="0" w:color="auto"/>
                                                        <w:right w:val="none" w:sz="0" w:space="0" w:color="auto"/>
                                                      </w:divBdr>
                                                      <w:divsChild>
                                                        <w:div w:id="1745833780">
                                                          <w:marLeft w:val="0"/>
                                                          <w:marRight w:val="0"/>
                                                          <w:marTop w:val="0"/>
                                                          <w:marBottom w:val="0"/>
                                                          <w:divBdr>
                                                            <w:top w:val="none" w:sz="0" w:space="0" w:color="auto"/>
                                                            <w:left w:val="none" w:sz="0" w:space="0" w:color="auto"/>
                                                            <w:bottom w:val="none" w:sz="0" w:space="0" w:color="auto"/>
                                                            <w:right w:val="none" w:sz="0" w:space="0" w:color="auto"/>
                                                          </w:divBdr>
                                                          <w:divsChild>
                                                            <w:div w:id="8828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2972452">
      <w:bodyDiv w:val="1"/>
      <w:marLeft w:val="0"/>
      <w:marRight w:val="0"/>
      <w:marTop w:val="0"/>
      <w:marBottom w:val="0"/>
      <w:divBdr>
        <w:top w:val="none" w:sz="0" w:space="0" w:color="auto"/>
        <w:left w:val="none" w:sz="0" w:space="0" w:color="auto"/>
        <w:bottom w:val="none" w:sz="0" w:space="0" w:color="auto"/>
        <w:right w:val="none" w:sz="0" w:space="0" w:color="auto"/>
      </w:divBdr>
      <w:divsChild>
        <w:div w:id="1343698677">
          <w:marLeft w:val="547"/>
          <w:marRight w:val="0"/>
          <w:marTop w:val="60"/>
          <w:marBottom w:val="120"/>
          <w:divBdr>
            <w:top w:val="none" w:sz="0" w:space="0" w:color="auto"/>
            <w:left w:val="none" w:sz="0" w:space="0" w:color="auto"/>
            <w:bottom w:val="none" w:sz="0" w:space="0" w:color="auto"/>
            <w:right w:val="none" w:sz="0" w:space="0" w:color="auto"/>
          </w:divBdr>
        </w:div>
      </w:divsChild>
    </w:div>
    <w:div w:id="1790274863">
      <w:bodyDiv w:val="1"/>
      <w:marLeft w:val="0"/>
      <w:marRight w:val="0"/>
      <w:marTop w:val="0"/>
      <w:marBottom w:val="0"/>
      <w:divBdr>
        <w:top w:val="none" w:sz="0" w:space="0" w:color="auto"/>
        <w:left w:val="none" w:sz="0" w:space="0" w:color="auto"/>
        <w:bottom w:val="none" w:sz="0" w:space="0" w:color="auto"/>
        <w:right w:val="none" w:sz="0" w:space="0" w:color="auto"/>
      </w:divBdr>
    </w:div>
    <w:div w:id="1965235296">
      <w:bodyDiv w:val="1"/>
      <w:marLeft w:val="0"/>
      <w:marRight w:val="0"/>
      <w:marTop w:val="0"/>
      <w:marBottom w:val="0"/>
      <w:divBdr>
        <w:top w:val="none" w:sz="0" w:space="0" w:color="auto"/>
        <w:left w:val="none" w:sz="0" w:space="0" w:color="auto"/>
        <w:bottom w:val="none" w:sz="0" w:space="0" w:color="auto"/>
        <w:right w:val="none" w:sz="0" w:space="0" w:color="auto"/>
      </w:divBdr>
    </w:div>
    <w:div w:id="214573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kelly@navcanada.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sop@navcanada.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NAV CANADA</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Gelinas</dc:creator>
  <cp:lastModifiedBy>Gelinas, Raymond</cp:lastModifiedBy>
  <cp:revision>9</cp:revision>
  <cp:lastPrinted>2017-09-11T21:29:00Z</cp:lastPrinted>
  <dcterms:created xsi:type="dcterms:W3CDTF">2017-09-11T21:27:00Z</dcterms:created>
  <dcterms:modified xsi:type="dcterms:W3CDTF">2020-11-17T20:18:00Z</dcterms:modified>
</cp:coreProperties>
</file>